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70" w:rsidRDefault="00ED7370" w:rsidP="00ED7370">
      <w:pPr>
        <w:pStyle w:val="Titre1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 xml:space="preserve"> Projet </w:t>
      </w:r>
      <w:r w:rsidR="00977EC9">
        <w:rPr>
          <w:rFonts w:eastAsia="Times New Roman"/>
          <w:lang w:eastAsia="fr-FR"/>
        </w:rPr>
        <w:t>S</w:t>
      </w:r>
      <w:r w:rsidR="00977EC9" w:rsidRPr="00977EC9">
        <w:rPr>
          <w:rFonts w:eastAsia="Times New Roman"/>
          <w:lang w:eastAsia="fr-FR"/>
        </w:rPr>
        <w:t>aint Pons renaissance</w:t>
      </w:r>
      <w:r>
        <w:rPr>
          <w:rFonts w:eastAsia="Times New Roman"/>
          <w:lang w:eastAsia="fr-FR"/>
        </w:rPr>
        <w:t xml:space="preserve">   </w:t>
      </w:r>
    </w:p>
    <w:p w:rsidR="00977EC9" w:rsidRPr="00ED7370" w:rsidRDefault="00977EC9" w:rsidP="00ED7370">
      <w:pPr>
        <w:pStyle w:val="Titre1"/>
        <w:rPr>
          <w:rFonts w:eastAsia="Times New Roman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La situation de Saint Pons est catastrophique.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La population a diminué de moitié depuis trente ans et continue à décroître (nous sommes essentiellem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ent des personnes âgées); 30</w:t>
      </w: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commerces sont fermés et de nombreuses maisons sont à vendre.</w:t>
      </w:r>
    </w:p>
    <w:p w:rsid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La grande rue est empruntée par de nombreux poids lourds.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Avant que le "village" devienne comme l'usine du Martinet, il est grand temps de "renverser la table".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Style w:val="Titre1Car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C'est ce que nous proposons avec le projet de faire de Saint Pons un </w:t>
      </w:r>
      <w:r w:rsidRPr="00977EC9">
        <w:rPr>
          <w:rStyle w:val="Titre1Car"/>
          <w:lang w:eastAsia="fr-FR"/>
        </w:rPr>
        <w:t>centre d'artisanat lié et grâce aux "ressources" locales (en premier les personnes, le patrimoine bâti, les matériaux (bois, marbre, réemploi)).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cela, il est nécessaire de mettre en place un "cadre attractif" et au moins deux actions "évènements".</w:t>
      </w:r>
    </w:p>
    <w:p w:rsidR="00977EC9" w:rsidRDefault="00977EC9" w:rsidP="00977EC9">
      <w:pPr>
        <w:pStyle w:val="Titre1"/>
        <w:rPr>
          <w:rFonts w:eastAsia="Times New Roman"/>
          <w:u w:val="single"/>
          <w:lang w:eastAsia="fr-FR"/>
        </w:rPr>
      </w:pPr>
      <w:r w:rsidRPr="00977EC9">
        <w:rPr>
          <w:rFonts w:eastAsia="Times New Roman"/>
          <w:u w:val="single"/>
          <w:lang w:eastAsia="fr-FR"/>
        </w:rPr>
        <w:t>Cadre attractif</w:t>
      </w:r>
    </w:p>
    <w:p w:rsidR="00ED7370" w:rsidRPr="00ED7370" w:rsidRDefault="00ED7370" w:rsidP="00ED7370">
      <w:pPr>
        <w:rPr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label urbain </w:t>
      </w: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gage d'engagement sur la qualité et sa pérennité sera recherchée.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Il faudra a</w:t>
      </w:r>
      <w:r w:rsidR="006D02CE">
        <w:rPr>
          <w:rFonts w:ascii="Times New Roman" w:eastAsia="Times New Roman" w:hAnsi="Times New Roman" w:cs="Times New Roman"/>
          <w:sz w:val="24"/>
          <w:szCs w:val="24"/>
          <w:lang w:eastAsia="fr-FR"/>
        </w:rPr>
        <w:t>près analyse fine du bâti dresser</w:t>
      </w: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sorte de PLU Patrimoine.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foulée, l'architecte aidera les propriétaires pour définir leurs travaux qui feront l'objet de subventions dès lors qu'ils utiliseront des matériaux locaux.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Pour ce qui est des nuisances générées par les poids-lourds, une station d'analyse de l'air sera installée et à partir d'une enquête origine - destination "émetteur"- des "négociations" seront engagées.</w:t>
      </w:r>
    </w:p>
    <w:p w:rsidR="00ED7370" w:rsidRDefault="00977EC9" w:rsidP="00977EC9">
      <w:pPr>
        <w:pStyle w:val="Titre1"/>
        <w:rPr>
          <w:rFonts w:eastAsia="Times New Roman"/>
          <w:u w:val="thick"/>
          <w:lang w:eastAsia="fr-FR"/>
        </w:rPr>
      </w:pPr>
      <w:r w:rsidRPr="00977EC9">
        <w:rPr>
          <w:rFonts w:eastAsia="Times New Roman"/>
          <w:u w:val="thick"/>
          <w:lang w:eastAsia="fr-FR"/>
        </w:rPr>
        <w:t xml:space="preserve">Action </w:t>
      </w:r>
      <w:r>
        <w:rPr>
          <w:rFonts w:eastAsia="Times New Roman"/>
          <w:u w:val="thick"/>
          <w:lang w:eastAsia="fr-FR"/>
        </w:rPr>
        <w:t>–</w:t>
      </w:r>
      <w:r w:rsidRPr="00977EC9">
        <w:rPr>
          <w:rFonts w:eastAsia="Times New Roman"/>
          <w:u w:val="thick"/>
          <w:lang w:eastAsia="fr-FR"/>
        </w:rPr>
        <w:t xml:space="preserve"> événement</w:t>
      </w:r>
      <w:r>
        <w:rPr>
          <w:rFonts w:eastAsia="Times New Roman"/>
          <w:u w:val="thick"/>
          <w:lang w:eastAsia="fr-FR"/>
        </w:rPr>
        <w:t xml:space="preserve">                                                                                                                               </w:t>
      </w:r>
    </w:p>
    <w:p w:rsidR="00977EC9" w:rsidRPr="00977EC9" w:rsidRDefault="00977EC9" w:rsidP="00977EC9">
      <w:pPr>
        <w:pStyle w:val="Titre1"/>
        <w:rPr>
          <w:rFonts w:eastAsia="Times New Roman"/>
          <w:u w:val="thick"/>
          <w:lang w:eastAsia="fr-FR"/>
        </w:rPr>
      </w:pPr>
      <w:r w:rsidRPr="00977EC9">
        <w:rPr>
          <w:rFonts w:eastAsia="Times New Roman"/>
          <w:lang w:eastAsia="fr-FR"/>
        </w:rPr>
        <w:t>1 - Poursuite du circuit de l'Art et du Marbre  autour de la cathédrale et ouverture d'une "échoppe"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symposium comme ceux réalisés en 2000, </w:t>
      </w:r>
      <w:proofErr w:type="gramStart"/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2002 ,</w:t>
      </w:r>
      <w:proofErr w:type="gramEnd"/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2004 et 2006 sera organisé à l'emplacement où seront installées les </w:t>
      </w:r>
      <w:proofErr w:type="spellStart"/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oeuvres</w:t>
      </w:r>
      <w:proofErr w:type="spellEnd"/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représenteront les principaux animaux de la région, ce qui devrait plaire notamment aux enfants.</w:t>
      </w:r>
    </w:p>
    <w:p w:rsid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rue de l'aumônerie, au moins une "échoppe" avec logement sera proposée après l'achat d'une maison.</w:t>
      </w:r>
    </w:p>
    <w:p w:rsidR="00ED7370" w:rsidRDefault="00ED7370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977EC9" w:rsidRPr="00977EC9" w:rsidRDefault="00977EC9" w:rsidP="00977EC9">
      <w:pPr>
        <w:spacing w:after="0" w:line="240" w:lineRule="auto"/>
        <w:rPr>
          <w:rStyle w:val="Titre1Ca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77EC9">
        <w:rPr>
          <w:rStyle w:val="Titre1Car"/>
        </w:rPr>
        <w:t>2 - Concours de peintures et de caricatures sur le patrimoine bâti réalisé sur le motif et dans  les boutiques inoccupées 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Ce concours se déroulera sur plusieurs mois et notamment les week-ends. Le thème sera le patrimoine bâti et comment le réhabiliter.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A l'issue les œuvres seront exposées et le public sera appelé à désigner les lauréats qui seront récompensés comme le public ayant participé.</w:t>
      </w:r>
    </w:p>
    <w:p w:rsidR="00977EC9" w:rsidRPr="00977EC9" w:rsidRDefault="00977EC9" w:rsidP="00977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7EC9">
        <w:rPr>
          <w:rFonts w:ascii="Times New Roman" w:eastAsia="Times New Roman" w:hAnsi="Times New Roman" w:cs="Times New Roman"/>
          <w:sz w:val="24"/>
          <w:szCs w:val="24"/>
          <w:lang w:eastAsia="fr-FR"/>
        </w:rPr>
        <w:t>Ce concours sera couplé, au moins la première année, à une fête traditionnelle telle celle de la châtaigne q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ui sera étendue aux châtaignier</w:t>
      </w:r>
      <w:r w:rsidR="00897298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bookmarkStart w:id="0" w:name="_GoBack"/>
      <w:bookmarkEnd w:id="0"/>
    </w:p>
    <w:p w:rsidR="00A15889" w:rsidRDefault="00A15889"/>
    <w:sectPr w:rsidR="00A15889" w:rsidSect="00ED7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EC9"/>
    <w:rsid w:val="002E7299"/>
    <w:rsid w:val="006D02CE"/>
    <w:rsid w:val="00897298"/>
    <w:rsid w:val="00977EC9"/>
    <w:rsid w:val="00A15889"/>
    <w:rsid w:val="00E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7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7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0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4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4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Paul</dc:creator>
  <cp:lastModifiedBy>Jean Paul</cp:lastModifiedBy>
  <cp:revision>4</cp:revision>
  <cp:lastPrinted>2026-02-19T09:29:00Z</cp:lastPrinted>
  <dcterms:created xsi:type="dcterms:W3CDTF">2026-01-30T10:01:00Z</dcterms:created>
  <dcterms:modified xsi:type="dcterms:W3CDTF">2026-02-19T09:33:00Z</dcterms:modified>
</cp:coreProperties>
</file>